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u w:val="single"/>
          <w:rtl w:val="0"/>
        </w:rPr>
        <w:t xml:space="preserve">Theme 1: Identity and culture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Theme 1: covering the following four topics below with related sub-topics: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1: Me, my family and friends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Relationships with family and friends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Marriage/partnership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2: Technology in everyday life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Social media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Mobile technology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3: Free-time activities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Music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Cinema and TV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Food and eating out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Sport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4: Customs and festivals in French-speaking countries/communities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u w:val="single"/>
          <w:rtl w:val="0"/>
        </w:rPr>
        <w:t xml:space="preserve">Theme 2: Local, national, international and global areas of interest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Theme 2: covering the following four topics below with related sub-topics: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1: Home, town, neighbourhood and region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2: Social issues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Charity/voluntary work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Healthy/unhealthy living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3: Global issues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The environment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contextualSpacing w:val="0"/>
        <w:rPr>
          <w:color w:val="4c4c4b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c4c4b"/>
          <w:sz w:val="26"/>
          <w:szCs w:val="26"/>
          <w:rtl w:val="0"/>
        </w:rPr>
        <w:t xml:space="preserve">Poverty/homelessness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color w:val="4c4c4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12878"/>
          <w:sz w:val="26"/>
          <w:szCs w:val="26"/>
          <w:rtl w:val="0"/>
        </w:rPr>
        <w:t xml:space="preserve">Topic 4: Travel and tourism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41287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hd w:fill="ffffff" w:val="clear"/>
        <w:spacing w:after="0" w:before="0" w:lineRule="auto"/>
        <w:contextualSpacing w:val="0"/>
        <w:rPr>
          <w:rFonts w:ascii="Helvetica Neue" w:cs="Helvetica Neue" w:eastAsia="Helvetica Neue" w:hAnsi="Helvetica Neue"/>
          <w:color w:val="412878"/>
          <w:sz w:val="26"/>
          <w:szCs w:val="2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412878"/>
          <w:sz w:val="26"/>
          <w:szCs w:val="26"/>
          <w:u w:val="single"/>
          <w:rtl w:val="0"/>
        </w:rPr>
        <w:t xml:space="preserve">Theme 3: Current and future study and employment</w:t>
      </w:r>
    </w:p>
    <w:p w:rsidR="00000000" w:rsidDel="00000000" w:rsidP="00000000" w:rsidRDefault="00000000" w:rsidRPr="00000000">
      <w:pPr>
        <w:pStyle w:val="Heading2"/>
        <w:shd w:fill="ffffff" w:val="clear"/>
        <w:spacing w:after="0" w:before="0" w:lineRule="auto"/>
        <w:contextualSpacing w:val="0"/>
        <w:rPr>
          <w:rFonts w:ascii="Helvetica Neue" w:cs="Helvetica Neue" w:eastAsia="Helvetica Neue" w:hAnsi="Helvetica Neue"/>
          <w:color w:val="412878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4b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4b"/>
          <w:sz w:val="26"/>
          <w:szCs w:val="26"/>
          <w:u w:val="none"/>
          <w:shd w:fill="auto" w:val="clear"/>
          <w:vertAlign w:val="baseline"/>
          <w:rtl w:val="0"/>
        </w:rPr>
        <w:t xml:space="preserve">Theme 3: Covering the following four topics: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4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spacing w:after="0" w:before="0" w:lineRule="auto"/>
        <w:contextualSpacing w:val="0"/>
        <w:rPr>
          <w:rFonts w:ascii="Arial" w:cs="Arial" w:eastAsia="Arial" w:hAnsi="Arial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12878"/>
          <w:sz w:val="26"/>
          <w:szCs w:val="26"/>
          <w:rtl w:val="0"/>
        </w:rPr>
        <w:t xml:space="preserve">Topic 1: My studies</w:t>
      </w:r>
    </w:p>
    <w:p w:rsidR="00000000" w:rsidDel="00000000" w:rsidP="00000000" w:rsidRDefault="00000000" w:rsidRPr="00000000">
      <w:pPr>
        <w:pStyle w:val="Heading3"/>
        <w:shd w:fill="ffffff" w:val="clear"/>
        <w:spacing w:after="0" w:before="0" w:lineRule="auto"/>
        <w:contextualSpacing w:val="0"/>
        <w:rPr>
          <w:rFonts w:ascii="Arial" w:cs="Arial" w:eastAsia="Arial" w:hAnsi="Arial"/>
          <w:color w:val="41287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spacing w:after="0" w:before="0" w:lineRule="auto"/>
        <w:contextualSpacing w:val="0"/>
        <w:rPr>
          <w:rFonts w:ascii="Arial" w:cs="Arial" w:eastAsia="Arial" w:hAnsi="Arial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12878"/>
          <w:sz w:val="26"/>
          <w:szCs w:val="26"/>
          <w:rtl w:val="0"/>
        </w:rPr>
        <w:t xml:space="preserve">Topic 2: Life at school/college</w:t>
      </w:r>
    </w:p>
    <w:p w:rsidR="00000000" w:rsidDel="00000000" w:rsidP="00000000" w:rsidRDefault="00000000" w:rsidRPr="00000000">
      <w:pPr>
        <w:pStyle w:val="Heading3"/>
        <w:shd w:fill="ffffff" w:val="clear"/>
        <w:spacing w:after="0" w:before="0" w:lineRule="auto"/>
        <w:contextualSpacing w:val="0"/>
        <w:rPr>
          <w:rFonts w:ascii="Arial" w:cs="Arial" w:eastAsia="Arial" w:hAnsi="Arial"/>
          <w:color w:val="41287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spacing w:after="0" w:before="0" w:lineRule="auto"/>
        <w:contextualSpacing w:val="0"/>
        <w:rPr>
          <w:rFonts w:ascii="Arial" w:cs="Arial" w:eastAsia="Arial" w:hAnsi="Arial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12878"/>
          <w:sz w:val="26"/>
          <w:szCs w:val="26"/>
          <w:rtl w:val="0"/>
        </w:rPr>
        <w:t xml:space="preserve">Topic 3: Education post-16</w:t>
      </w:r>
    </w:p>
    <w:p w:rsidR="00000000" w:rsidDel="00000000" w:rsidP="00000000" w:rsidRDefault="00000000" w:rsidRPr="00000000">
      <w:pPr>
        <w:pStyle w:val="Heading3"/>
        <w:shd w:fill="ffffff" w:val="clear"/>
        <w:spacing w:after="0" w:before="0" w:lineRule="auto"/>
        <w:contextualSpacing w:val="0"/>
        <w:rPr>
          <w:rFonts w:ascii="Arial" w:cs="Arial" w:eastAsia="Arial" w:hAnsi="Arial"/>
          <w:color w:val="41287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spacing w:after="0" w:before="0" w:lineRule="auto"/>
        <w:contextualSpacing w:val="0"/>
        <w:rPr>
          <w:rFonts w:ascii="Arial" w:cs="Arial" w:eastAsia="Arial" w:hAnsi="Arial"/>
          <w:color w:val="412878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412878"/>
          <w:sz w:val="26"/>
          <w:szCs w:val="26"/>
          <w:rtl w:val="0"/>
        </w:rPr>
        <w:t xml:space="preserve">Topic 4: Jobs, career choices and ambitions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